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79" w:rsidRPr="00EF2216" w:rsidRDefault="007F4C79" w:rsidP="007F4C79">
      <w:pPr>
        <w:pStyle w:val="a3"/>
        <w:spacing w:before="120" w:beforeAutospacing="0" w:after="120" w:afterAutospacing="0" w:line="27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F2216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Запрос ценовых предложений на </w:t>
      </w:r>
      <w:r w:rsidR="00EF2216" w:rsidRPr="00EF2216">
        <w:rPr>
          <w:rStyle w:val="a4"/>
          <w:rFonts w:ascii="Arial" w:hAnsi="Arial" w:cs="Arial"/>
          <w:color w:val="000000" w:themeColor="text1"/>
          <w:sz w:val="20"/>
          <w:szCs w:val="20"/>
        </w:rPr>
        <w:t>медицинскую технику</w:t>
      </w:r>
    </w:p>
    <w:p w:rsidR="007F4C79" w:rsidRPr="00EF2216" w:rsidRDefault="007F4C79" w:rsidP="007F4C79">
      <w:pPr>
        <w:pStyle w:val="a3"/>
        <w:spacing w:before="120" w:beforeAutospacing="0" w:after="120" w:afterAutospacing="0"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F2216">
        <w:rPr>
          <w:rFonts w:ascii="Arial" w:hAnsi="Arial" w:cs="Arial"/>
          <w:color w:val="000000" w:themeColor="text1"/>
          <w:sz w:val="20"/>
          <w:szCs w:val="20"/>
        </w:rPr>
        <w:t>КГП на ПХВ «Атырауская областная больница» Управления здравоохранения Атырауской области объявляет  начале проведения закупа способом запроса ценовых предложений (далее – ценовой закуп) по закупкам следующих товаров (</w:t>
      </w:r>
      <w:r w:rsidR="00610606" w:rsidRPr="00EF2216">
        <w:rPr>
          <w:rFonts w:ascii="Arial" w:hAnsi="Arial" w:cs="Arial"/>
          <w:color w:val="000000" w:themeColor="text1"/>
          <w:sz w:val="20"/>
          <w:szCs w:val="20"/>
        </w:rPr>
        <w:t>медицинск</w:t>
      </w:r>
      <w:r w:rsidR="00EF2216" w:rsidRPr="00EF2216">
        <w:rPr>
          <w:rFonts w:ascii="Arial" w:hAnsi="Arial" w:cs="Arial"/>
          <w:color w:val="000000" w:themeColor="text1"/>
          <w:sz w:val="20"/>
          <w:szCs w:val="20"/>
        </w:rPr>
        <w:t>ая техника</w:t>
      </w:r>
      <w:r w:rsidRPr="00EF2216">
        <w:rPr>
          <w:rFonts w:ascii="Arial" w:hAnsi="Arial" w:cs="Arial"/>
          <w:color w:val="000000" w:themeColor="text1"/>
          <w:sz w:val="20"/>
          <w:szCs w:val="20"/>
        </w:rPr>
        <w:t>):</w:t>
      </w:r>
      <w:r w:rsidRPr="00EF2216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EF2216">
        <w:rPr>
          <w:rFonts w:ascii="Arial" w:hAnsi="Arial" w:cs="Arial"/>
          <w:color w:val="000000" w:themeColor="text1"/>
          <w:sz w:val="20"/>
          <w:szCs w:val="20"/>
        </w:rPr>
        <w:br/>
        <w:t xml:space="preserve">Единый лот: </w:t>
      </w:r>
      <w:r w:rsidR="00610606" w:rsidRPr="00EF2216">
        <w:rPr>
          <w:rFonts w:ascii="Arial" w:hAnsi="Arial" w:cs="Arial"/>
          <w:color w:val="000000" w:themeColor="text1"/>
          <w:sz w:val="20"/>
          <w:szCs w:val="20"/>
        </w:rPr>
        <w:t xml:space="preserve">закуп медицинской техники для больницы </w:t>
      </w:r>
      <w:r w:rsidRPr="00EF221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7F4C79" w:rsidRPr="00EF2216" w:rsidRDefault="007F4C79" w:rsidP="007F4C79">
      <w:pPr>
        <w:pStyle w:val="a3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216">
        <w:rPr>
          <w:rFonts w:ascii="Arial" w:hAnsi="Arial" w:cs="Arial"/>
          <w:color w:val="000000" w:themeColor="text1"/>
          <w:sz w:val="20"/>
          <w:szCs w:val="20"/>
        </w:rPr>
        <w:t>Адрес Заказчика: г. Атырау, ул. Владимирского, 98;</w:t>
      </w:r>
    </w:p>
    <w:p w:rsidR="007F4C79" w:rsidRPr="00EF2216" w:rsidRDefault="007F4C79" w:rsidP="007F4C79">
      <w:pPr>
        <w:pStyle w:val="a3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216">
        <w:rPr>
          <w:rFonts w:ascii="Arial" w:hAnsi="Arial" w:cs="Arial"/>
          <w:color w:val="000000" w:themeColor="text1"/>
          <w:sz w:val="20"/>
          <w:szCs w:val="20"/>
        </w:rPr>
        <w:t>Товар(ы) должны поставляться в КГП на ПХВ Атырауской областной больницы по адресу г. Атырау, ул. Владимирского, 98;</w:t>
      </w:r>
    </w:p>
    <w:p w:rsidR="007F4C79" w:rsidRPr="00EF2216" w:rsidRDefault="007F4C79" w:rsidP="007F4C79">
      <w:pPr>
        <w:pStyle w:val="a3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216">
        <w:rPr>
          <w:rFonts w:ascii="Arial" w:hAnsi="Arial" w:cs="Arial"/>
          <w:color w:val="000000" w:themeColor="text1"/>
          <w:sz w:val="20"/>
          <w:szCs w:val="20"/>
        </w:rPr>
        <w:t xml:space="preserve">График поставок: в течении </w:t>
      </w:r>
      <w:r w:rsidR="00610606" w:rsidRPr="00EF2216">
        <w:rPr>
          <w:rFonts w:ascii="Arial" w:hAnsi="Arial" w:cs="Arial"/>
          <w:color w:val="000000" w:themeColor="text1"/>
          <w:sz w:val="20"/>
          <w:szCs w:val="20"/>
        </w:rPr>
        <w:t>45</w:t>
      </w:r>
      <w:r w:rsidRPr="00EF221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610606" w:rsidRPr="00EF2216">
        <w:rPr>
          <w:rFonts w:ascii="Arial" w:hAnsi="Arial" w:cs="Arial"/>
          <w:color w:val="000000" w:themeColor="text1"/>
          <w:sz w:val="20"/>
          <w:szCs w:val="20"/>
        </w:rPr>
        <w:t>сорока пяти</w:t>
      </w:r>
      <w:r w:rsidRPr="00EF2216">
        <w:rPr>
          <w:rFonts w:ascii="Arial" w:hAnsi="Arial" w:cs="Arial"/>
          <w:color w:val="000000" w:themeColor="text1"/>
          <w:sz w:val="20"/>
          <w:szCs w:val="20"/>
        </w:rPr>
        <w:t>) календарных дней после получения заявки от Заказчика;</w:t>
      </w:r>
    </w:p>
    <w:p w:rsidR="007F4C79" w:rsidRPr="00EF2216" w:rsidRDefault="007F4C79" w:rsidP="007F4C79">
      <w:pPr>
        <w:pStyle w:val="a3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216">
        <w:rPr>
          <w:rFonts w:ascii="Arial" w:hAnsi="Arial" w:cs="Arial"/>
          <w:color w:val="000000" w:themeColor="text1"/>
          <w:sz w:val="20"/>
          <w:szCs w:val="20"/>
        </w:rPr>
        <w:t>Условия поставок на условиях ИНКОТЕРМС 2000: DDP;</w:t>
      </w:r>
    </w:p>
    <w:p w:rsidR="007F4C79" w:rsidRPr="00EF2216" w:rsidRDefault="007F4C79" w:rsidP="007F4C79">
      <w:pPr>
        <w:pStyle w:val="a3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2216">
        <w:rPr>
          <w:rFonts w:ascii="Arial" w:hAnsi="Arial" w:cs="Arial"/>
          <w:color w:val="000000" w:themeColor="text1"/>
          <w:sz w:val="20"/>
          <w:szCs w:val="20"/>
        </w:rPr>
        <w:t xml:space="preserve">Место представления (приема) документов: г. Атырау, ул. Владимирского, 98, здание КГП на ПХВ «Атырауской областной больницы» Управления здравоохранения Атырауской области, Отдел по государственным закупкам; </w:t>
      </w:r>
    </w:p>
    <w:p w:rsidR="00EF2216" w:rsidRPr="00EF2216" w:rsidRDefault="00EF2216" w:rsidP="00EF2216">
      <w:pP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F221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Срок подачи ценовых предложений: с 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</w:t>
      </w:r>
      <w:r w:rsidRPr="00EF221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 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</w:t>
      </w:r>
      <w:r w:rsidRPr="00EF221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февраля 2018 г. до 10.00 ч. включительно;</w:t>
      </w:r>
    </w:p>
    <w:p w:rsidR="00CE06C2" w:rsidRPr="00EF2216" w:rsidRDefault="00EF2216" w:rsidP="00EF2216">
      <w:pPr>
        <w:rPr>
          <w:color w:val="000000" w:themeColor="text1"/>
        </w:rPr>
      </w:pPr>
      <w:r w:rsidRPr="00EF221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Дата, время и место вскрытия конвертов с ценовыми предложениями: 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</w:t>
      </w:r>
      <w:r w:rsidRPr="00EF221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февраля 2018 г., в 11.00 ч., в кабинете Отдела по государственным закупкам КГП на ПХВ «Атырауской областной больницы» Управления здравоохранения Атырауской области.</w:t>
      </w:r>
    </w:p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/>
    <w:p w:rsidR="007F4C79" w:rsidRDefault="007F4C79">
      <w:pPr>
        <w:sectPr w:rsidR="007F4C79" w:rsidSect="00CE0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215"/>
        <w:gridCol w:w="8824"/>
        <w:gridCol w:w="598"/>
        <w:gridCol w:w="643"/>
        <w:gridCol w:w="1134"/>
        <w:gridCol w:w="1276"/>
      </w:tblGrid>
      <w:tr w:rsidR="007F4C79" w:rsidRPr="00EA01ED" w:rsidTr="00FC5F28">
        <w:trPr>
          <w:trHeight w:val="469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7F4C79" w:rsidRPr="00EA01ED" w:rsidRDefault="007F4C79" w:rsidP="007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№ 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7F4C79" w:rsidRPr="00EA01ED" w:rsidRDefault="007F4C79" w:rsidP="007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МТ</w:t>
            </w:r>
          </w:p>
        </w:tc>
        <w:tc>
          <w:tcPr>
            <w:tcW w:w="8824" w:type="dxa"/>
            <w:shd w:val="clear" w:color="auto" w:fill="auto"/>
            <w:vAlign w:val="center"/>
          </w:tcPr>
          <w:p w:rsidR="007F4C79" w:rsidRPr="00EA01ED" w:rsidRDefault="007F4C79" w:rsidP="007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0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7F4C79" w:rsidRPr="00EA01ED" w:rsidRDefault="007F4C79" w:rsidP="007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  <w:p w:rsidR="007F4C79" w:rsidRPr="00EA01ED" w:rsidRDefault="007F4C79" w:rsidP="007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F4C79" w:rsidRPr="00EA01ED" w:rsidRDefault="007F4C79" w:rsidP="007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4C79" w:rsidRPr="00EA01ED" w:rsidRDefault="007F4C79" w:rsidP="007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C79" w:rsidRPr="00EA01ED" w:rsidRDefault="007F4C79" w:rsidP="007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0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7F4C79" w:rsidRPr="00EA01ED" w:rsidTr="00FC5F28">
        <w:trPr>
          <w:trHeight w:val="1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79" w:rsidRPr="00EA01ED" w:rsidRDefault="00EF2216" w:rsidP="007F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79" w:rsidRPr="00EA01ED" w:rsidRDefault="00EF2216" w:rsidP="00EF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sz w:val="20"/>
                <w:szCs w:val="20"/>
              </w:rPr>
              <w:t>Монитор пациента в комплекте с принадлежностями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Характеристики и технические требования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Возрастные группы пациентов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Взрослые, дети и новорожденные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монитора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Моноблочный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Интерфейс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Русскоязычный, цветной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Разъемы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Сетевой RJ45 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Подключение к центральной станции, другому монитору пациента для дистанционного наблюдения, ПК для обновления системы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Дисплей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дисплея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Цветной сенсорный ЖК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Диагональ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10,4 дюйма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800 х 600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Светодиодная подсветка дисплея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Режимы просмотра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 параметров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Максимальное количество отображаемых кривых на экране параметров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8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Стоп-кадр кривых: остановка кривых для детального просмотра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Тренды цифровые и графические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Минитренды. В режиме просмотра минитрендов кривые основных параметров и числовые значения также отображаются на экране.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 ОксиКРГ (oxyCRG)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больших цифр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просмотра данных других мониторов при объединении в локальную сеть. Максимальное количество подключенных мониторов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10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Режимы работы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Ночной режим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Демонстрация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Ожидание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монитором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Функциональные кнопки на передней панели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6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Поворотный переключатель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Сенсорный экран с программируемыми кнопками быстрого доступа, кнопки сворачиваются при отсутствии действий в течение 15 секунд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3: высокий ,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средний, низий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тревог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Звуковая, визуальная, текстовое сообщение, мигающая индикация параметров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 установка пределов тревог по измеренным параметрам для данного пациента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Память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Тренды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120 часов (разрешение 1 минута)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 часов (разрешение 5 с)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час (разрешение 1 с)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События тревоги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100 событий тревоги с соответствующими  кривыми длительностью не мнее 8 секунд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НИАД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1000 групп результатов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События аритмий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100 событий аритмии и соответствующих им кривых длительностью не мнее 8 секунд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Развернутые кривые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48 часов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Индикация: Тревоги, питание, заряд батарей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Расчеты: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 лекарственных препаратов и вывод на экран таблицы титрования 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Оксигенации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Вентиляции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Гемодинамики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 почек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Меню: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всеми тревогами, установка пределов по тревогам в одном окне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 к меню каждого параметра при нажатии на параметр на сенсорном экране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Аккумулятор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Литий-ионный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 от аккумулятора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2 часов (SpO2, НИАД каждые 15 мин)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для переноски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Конструкция монитора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Без вентилятора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Мониторируемые параметры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ЭКГ 3, 5 каналов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SpO2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Неинвазивное АД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Инвазивное АД, не менее 2 каналов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Температура 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Наличие, Не менее 2 каналов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CO2 в боковом потоке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Опционально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CO2 в основном потоке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Опционально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CO2 в микропотоке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Опционально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Cердечный выброс 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Опционально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Встроенный термопринтер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Опционально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ЭКГ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отведений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3, 5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Отведения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I; II; III; avR; avL; avF; V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Усиление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х0,125, х0,25, х0,5, х1, х2, х4, авто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развертки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6,25 мм/с, 12,5 мм/с, 25 мм/с, 50 мм/с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ЭКГ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чем по 2 каналам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импульсов кардиостимулятора 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Амплитуда не уже от ±2 до ±700 мВ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 не уже от 0,1 до 2 мс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комплекса QRS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сегмента ST с сохранением не менее 20 контрольных сегментов ST и наложением контрольных сегментов на текущие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летальных аритмий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аритмий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23 типов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ST-сегмента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от -2,0 мВ до 2.0 мВ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подавления сигналов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Режим диагностики: не менее 90 дБ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мониторинга: не мнее 105 дБ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Хирургический режим: не мнее 105 дБ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ST: не мнее 105 дБ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ЧСС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Взрослые: от 15 до 300 уд/мин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Дети/Новорожденные: от 15 до 350 уд/мин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Погрешность ЧСС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±1 уд/мин или ±1%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Разрешене ЧСС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1 уд/мин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 измерения дыхания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Импедансный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Отведение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I или II по выбору пользователя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развертки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6,25 мм/с, 12,5 мм/с, 25 мм/с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измерений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Взрослые: от 0 до 120 дых/мин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Дети/Новорожденные: от 0 до150 дых/мин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1 дых/мин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Погрешность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±2 дых/мин или ±2% (при 7 - 150 дых/мин)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тревоги по апноэ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10 с, 15 с, 20 с, 25 с, 30 с, 35 с, 40 с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 измерения  SpO2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измерений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0 – 100%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1%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Погрешность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±3% (70-100%)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Отображение значения  индекса перфузии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ЧП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 – 254 уд/мин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ЧП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1 уд/мин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Погрешность ЧП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±3 уд/мин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 измерения НИАД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Осциллометрический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Режимы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Ручной, автоматический, непрерывный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Измеряемые параметры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Систолическое, диастолическое и среднее давление, частота пульса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Длительность цикла в непрерывном режиме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5 минут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Интервалы измерений в автоматическом режиме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1; 2; 2,5; 3; 5; 10; 15; 20; 30; 60; 90; 120; 180; 240; 480 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измерения систолического давления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Взрослые: от 40 до 270 мм рт. ст.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Дети: от 40 до 200 мм рт. ст.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Новорожденные: от 40 до 135 мм рт. ст.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измерения диастолического давления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Взрослые: от 10 до 210 мм рт. ст.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Дети:от 10 до 150 мм рт. ст.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Новорожденные:от 10 до 100 мм рт. ст.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среднего давления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Взрослые: от 20 до 230 мм рт. ст.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Дети:от 20 до 165 мм рт. ст.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Новорожденные:от 20 до 110 мм рт. ст.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Разрешение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1 мм рт.ст.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Погрешность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Максимальное стандартное отклонение: не более 8 мм рт. ст.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средняя погрешность: не более ±5 мм рт. ст.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мм рт.ст., кПа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начального давления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накачивания манжеты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Взрослые: от 80 до 280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Дети: от 80 до 210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Новорожденные: от 60 до 140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Программная защита от избыточного давлениия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Максимальное время измерения давления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Взрослые/дети: не более 180 с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Новорожденные: не более 90 с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ЧП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От 40 до 240 уд./мин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 измерения температуры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Термическое сопротивление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каналов измерения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2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измерений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0 – 50оС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0,1 оС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Погрешность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±0,1 оС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каналов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2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Т1; Т2; Δ Т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оС, F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 измерения ИАД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Программа предустановлена в аппарате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Прямое инвазивное измерение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каналов измерения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менее 2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наложения кривых ИАД друг на друга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измерений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-50 – 300 мм рт.ст.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Разрешение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1 мм рт.ст.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Погрешность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± 2 % или ± 1 мм рт. ст., большее из значений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Отображение на экране монитора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Систолическое, диастолическое, среднее давление и кривая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каждого вида давления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Чувствительность датчика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5 мкВ/В/мм рт. ст.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Импеданс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300 - 3000 Ом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измерения пульсового давления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ЧП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От 25 до 350 уд./мин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ЧП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1 уд/мин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 измерения СO2 в боковом потоке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Программа предустановлена в аппарате 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Поглощение инфракрасных лучей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измерений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0 – 99 мм рт.ст.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1 мм рт.ст.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потока отбора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70 мл/мин, 100 мл/мин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Отображение на экране монитора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Кривая CO2, значения EtCO2, FiCO2, ЧДДП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измерения ЧДДП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от 0 до 120 дых/мин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Погрешность измерений ЧДДП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Не более ±2 дых/мин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апноэ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10 с, 15 с, 20 с, 25 с, 30 с, 35 с, 40 с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поставки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 пациента: (ЭКГ, ЧСС, дыхание, SpO2, НИАД,  температура) 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 шт.</w:t>
            </w:r>
          </w:p>
          <w:p w:rsidR="00EF2216" w:rsidRPr="00EA01ED" w:rsidRDefault="00EF2216" w:rsidP="004140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ЭКГ-кабель на 5 отведений, в комплекте с проводами и электродами, для взрослых, тип защелка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 шт.</w:t>
            </w:r>
          </w:p>
          <w:p w:rsidR="00EF2216" w:rsidRPr="00EA01ED" w:rsidRDefault="00EF2216" w:rsidP="004140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ЭКГ электроды для взрослых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10 шт.</w:t>
            </w:r>
          </w:p>
          <w:p w:rsidR="00EF2216" w:rsidRPr="00EA01ED" w:rsidRDefault="00EF2216" w:rsidP="004140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Трубка НИАД с коннектором, длина 3м, для новорожденных, взрослых\детей\новорожденных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 шт.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Манжета НИАД многоразовая, взрослых, размеры: 25-35см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 шт.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Датчик SpO2  c кабелем, для взрослых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 шт.</w:t>
            </w:r>
          </w:p>
          <w:p w:rsidR="00EF2216" w:rsidRPr="00EA01ED" w:rsidRDefault="00EF2216" w:rsidP="004140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температурный многоразовый 2х-контактный для взрослых, детей\новорожденных, накожный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 шт.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Литий-ионная батарея, стандартной мощности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 шт.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сетевой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 шт.</w:t>
            </w:r>
          </w:p>
          <w:p w:rsidR="00EF2216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Инструкция пользователя на русском языке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 шт.</w:t>
            </w:r>
          </w:p>
          <w:p w:rsidR="007F4C79" w:rsidRPr="00EA01ED" w:rsidRDefault="00EF2216" w:rsidP="00EF22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Инструкция пользователя на казахском языке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 шт.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79" w:rsidRPr="00EA01ED" w:rsidRDefault="007F4C79" w:rsidP="007F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79" w:rsidRPr="00EA01ED" w:rsidRDefault="00EF2216" w:rsidP="007F4C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79" w:rsidRPr="00EA01ED" w:rsidRDefault="00EF2216" w:rsidP="007F4C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79" w:rsidRPr="00EA01ED" w:rsidRDefault="0041408D" w:rsidP="007F4C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4 680 000</w:t>
            </w:r>
          </w:p>
        </w:tc>
      </w:tr>
      <w:tr w:rsidR="006D5FAA" w:rsidRPr="00EA01ED" w:rsidTr="00FC5F28">
        <w:trPr>
          <w:trHeight w:val="1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AA" w:rsidRPr="00EA01ED" w:rsidRDefault="006D5FAA" w:rsidP="006D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AA" w:rsidRPr="00EA01ED" w:rsidRDefault="006D5FAA" w:rsidP="006D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sz w:val="20"/>
                <w:szCs w:val="20"/>
              </w:rPr>
              <w:t>Медицинская тележка для лекарств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AA" w:rsidRPr="00EA01ED" w:rsidRDefault="006D5FAA" w:rsidP="006D5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Антибактериальная поверхность из материала ABS </w:t>
            </w:r>
          </w:p>
          <w:p w:rsidR="006D5FAA" w:rsidRPr="00EA01ED" w:rsidRDefault="006D5FAA" w:rsidP="006D5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Выдвижные ящики</w:t>
            </w:r>
          </w:p>
          <w:p w:rsidR="006D5FAA" w:rsidRPr="00EA01ED" w:rsidRDefault="006D5FAA" w:rsidP="006D5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Ящики изготовлены из ламината высокого давления с алюмимневым каркасом</w:t>
            </w:r>
          </w:p>
          <w:p w:rsidR="006D5FAA" w:rsidRPr="00EA01ED" w:rsidRDefault="006D5FAA" w:rsidP="006D5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Каркас с покрытием на основе порошковой эпоксидной смолы</w:t>
            </w:r>
          </w:p>
          <w:p w:rsidR="006D5FAA" w:rsidRPr="00EA01ED" w:rsidRDefault="006D5FAA" w:rsidP="006D5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Четыре колесика два из которых тормозные </w:t>
            </w:r>
          </w:p>
          <w:p w:rsidR="006D5FAA" w:rsidRPr="00EA01ED" w:rsidRDefault="006D5FAA" w:rsidP="006D5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Полка с нержажеющими ручками для перчаток</w:t>
            </w:r>
          </w:p>
          <w:p w:rsidR="006D5FAA" w:rsidRPr="00EA01ED" w:rsidRDefault="006D5FAA" w:rsidP="006D5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Алюминиевая ручка для толчка</w:t>
            </w:r>
          </w:p>
          <w:p w:rsidR="006D5FAA" w:rsidRPr="00EA01ED" w:rsidRDefault="006D5FAA" w:rsidP="006D5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Мусорное ведро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AA" w:rsidRPr="00EA01ED" w:rsidRDefault="006D5FAA" w:rsidP="006D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AA" w:rsidRPr="00EA01ED" w:rsidRDefault="006D5FAA" w:rsidP="006D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AA" w:rsidRPr="00EA01ED" w:rsidRDefault="006D5FAA" w:rsidP="006D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AA" w:rsidRPr="00EA01ED" w:rsidRDefault="006D5FAA" w:rsidP="006D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2 550 000</w:t>
            </w:r>
          </w:p>
        </w:tc>
      </w:tr>
      <w:tr w:rsidR="0036496E" w:rsidRPr="00EA01ED" w:rsidTr="00FC5F28">
        <w:trPr>
          <w:trHeight w:val="1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6E" w:rsidRPr="00EA01ED" w:rsidRDefault="0040145C" w:rsidP="006D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6E" w:rsidRPr="00EA01ED" w:rsidRDefault="00BD5645" w:rsidP="006D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sz w:val="20"/>
                <w:szCs w:val="20"/>
              </w:rPr>
              <w:t xml:space="preserve">Электрокардиограф </w:t>
            </w:r>
            <w:r w:rsidR="0040145C" w:rsidRPr="00EA01ED">
              <w:rPr>
                <w:rFonts w:ascii="Times New Roman" w:hAnsi="Times New Roman" w:cs="Times New Roman"/>
                <w:sz w:val="20"/>
                <w:szCs w:val="20"/>
              </w:rPr>
              <w:t>12-канальный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45" w:rsidRPr="00EA01ED" w:rsidRDefault="00BD5645" w:rsidP="004140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Портативный прибор для регистрации ЭКГ покоя на не менее 12 каналов, с цветным сенсорным экраном для одновременной записи и печати по 12 отведениям; cенсорный экран не более 5.7 дюймов или 120x89мм, показывающий 3, 4, 6 или 12 отведений; резолюция экрана не менее 640 × 480 (VGA); возможность управления через комбинированную буквенно-цифровую и функциональную клавиатуру, а также кнопками на сенсорном экране; наличие индикации контакта каждого электрода; ширина бумаги не менее 112мм; вид бумаги: рулон; вид печати: термо; возможность прямого соединения ЭКГ с внешним принтером через USB, без использования компьютера для печати на бумаге А4; возможность ЭКГ исследования с использованием отведений по Небу «ЭКГ исследование с помощью грудных отведений с правой половины грудной клети :V3R, V4R, V5R, V6R»; чувствительность: 2.5, 5, 10, 20мм/мВ; скорость подачи бумаги: 5; 10; 12,5; 25; 50мм/с ; адаптивный, сетевой фильтр: 50-60Гц; фильтр мышечных артефактов (тремора): 25, 35Гц; фильтры базовой линии: 0.05 (3.2с), 0.11 (1.5с), 0.25 (0.6с), 0.50 (0.3с), 1.50 (0.1с), сплайны; автоматические фильтры: авто выбор; количество отведений: 3, 4, 6, 12, 3x4+1, 3x4+2, 3x4+3, 4x3+1, 6x2+1, 6x2+2; Измеряемые отведения: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I, II, III, aVR, aVL, aVF, V1, V2, V3, V4, V5, V6, набор электродов типа Ag/AgCl: R, L, F, N, C1, C2, C3, C4, C5, C6. Возможность сохранения до 400 записи ЭКГ (10-секундный интервал); настройка всех параметров под каждого пользователя; ручной и автоматический режим работы; длинные записи ЭКГ; синхронная передача в реальном времени в автоматическом режиме работы; настраиваемая синхронизация ЭКГ записи; защита от дефибрилляции; определение кардиостимулятора: 100 мкс / функция обнаружения частоты 40 000 Гц, наличие встроенной базы 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данных записей для открытия, просмотра и печати последних записей ЭКГ и карт пациентов; карта пациентов должна включать информацию: Ф.И.О., дата рождения, пол, вес, артериальное давление, рост, наличие/отсутствие кардиостимулятора, раса, отношение к курению, номер карты, а также 2 дополнительных пунктов, заполняемых врачом самостоятельно, возможность импорта данных из базы данных записей, всех пациентов из базы данных пациентов на компьютер через USB кабель; информация, отображаемая на экране во время исследования: до 12 отведений, скорость печати, чувствительность, фильтры, отсоединенные электроды, ЧСС, фамилия и имя пациента, сообщение об ошибках; информация, распечатываемая на ЭКГ бумаге: название клиники, дата и время исследования, фамилия и имя пациента, отведения и их названия, скорость печати, чувствительность, фильтры, усредненные отведения, амплитуды сегментов, ЧСС, временные интервалы, углы электрических осей и их графическое изображение, обзор ритма, текстовая или кодовая интерпретация, возможность печати сетки на бумаге.; наличие встроенного аккумулятора; многоязычное меню, включая русский и казахский языки; ЭКГ анализ и интерпретация словами; Усреднение ЭКГ- кривых, Диагностический модуль: таблица анализа (временные интервалы, амплитуды сегментов, расчет электрических углов и частота сердечного ритма); интерпретация словами; усреднение (усреднение комплексов с опциональной маркировкой базиса); обзор сердечного ритма за последние 10сек.; анализ характеристик кардиостимулятора (измерение импульсов и маркировка сносок). Размеры не более 330 x 270 x 74 mm; Вес - без аксессуаров: не более 3.2 кг; Питание: 115V-230В, 50-60Гц; Частотный диапазон: 0,04Гц-150Гц; Шум квантования: 3,9мкВ; Дискретность АЦП: 13 бит; Частота выборки: 2000Гц/12 отведений, 18000Гц/1 отведение; Динамический диапазон: 15,9mB; Макс. диапазон входного напряжения: 400mB; Макс. постоянное напряжение: 5В; Входное сопротивление: &gt; 20MОм; Режим подавления помех: &gt; 100дБ; Наличие регистрации в реестре ИМН и МТ Министерства Здравоохранения РК, наличие регистрации в реестре средств измерений ГСИ РК, наличие сертификата о первичной поверке; Гарантия на оборудование не менее 2 лет на основной прибор, Сервисное облуживание: сервисный центр в г. Алматы. Руководство пользователя на русском и государственном языках. </w:t>
            </w:r>
          </w:p>
          <w:p w:rsidR="00BD5645" w:rsidRPr="00EA01ED" w:rsidRDefault="00BD5645" w:rsidP="00BD56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Комплектация:</w:t>
            </w:r>
          </w:p>
          <w:p w:rsidR="00BD5645" w:rsidRPr="00EA01ED" w:rsidRDefault="00FC5F28" w:rsidP="00BD56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BD5645"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12-канальный ЭКГ с диагностическим модулем и 5,7'' сенсорным цветным экраном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D5645"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FC5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5645"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BD5645" w:rsidRPr="00EA01ED" w:rsidRDefault="00FC5F28" w:rsidP="00BD56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BD5645"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 для конечностей AgCl - 4 шт.</w:t>
            </w:r>
          </w:p>
          <w:p w:rsidR="00BD5645" w:rsidRPr="00EA01ED" w:rsidRDefault="00FC5F28" w:rsidP="00BD56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BD5645"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грудной электрод AgCl - 6 шт.</w:t>
            </w:r>
          </w:p>
          <w:p w:rsidR="00BD5645" w:rsidRPr="00EA01ED" w:rsidRDefault="00FC5F28" w:rsidP="00BD56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BD5645"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пациента для ЭКГ - 1 шт.</w:t>
            </w:r>
          </w:p>
          <w:p w:rsidR="00BD5645" w:rsidRPr="00EA01ED" w:rsidRDefault="00FC5F28" w:rsidP="00BD56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BD5645"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ЭКГ 300 мл - 1 шт.</w:t>
            </w:r>
          </w:p>
          <w:p w:rsidR="00BD5645" w:rsidRPr="00EA01ED" w:rsidRDefault="00FC5F28" w:rsidP="00BD56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BD5645"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ЭКГ бумага - ширина 112мм - 1 шт.</w:t>
            </w:r>
          </w:p>
          <w:p w:rsidR="00BD5645" w:rsidRPr="00EA01ED" w:rsidRDefault="00FC5F28" w:rsidP="00BD56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BD5645"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ЭКГ бумага - ширина 112мм - 50 шт.</w:t>
            </w:r>
          </w:p>
          <w:p w:rsidR="0036496E" w:rsidRPr="00EA01ED" w:rsidRDefault="00FC5F28" w:rsidP="00BD56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BD5645"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ЭКГ 1л - 1 шт.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6E" w:rsidRPr="00EA01ED" w:rsidRDefault="00BD5645" w:rsidP="006D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6E" w:rsidRPr="00EA01ED" w:rsidRDefault="00BD5645" w:rsidP="006D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6E" w:rsidRPr="00EA01ED" w:rsidRDefault="00BD5645" w:rsidP="006D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96E" w:rsidRPr="00EA01ED" w:rsidRDefault="00BD5645" w:rsidP="006D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3 400 000</w:t>
            </w:r>
          </w:p>
        </w:tc>
      </w:tr>
      <w:tr w:rsidR="00BD5645" w:rsidRPr="00EA01ED" w:rsidTr="00FC5F28">
        <w:trPr>
          <w:trHeight w:val="1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45" w:rsidRPr="00EA01ED" w:rsidRDefault="00BD5645" w:rsidP="006D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45" w:rsidRPr="00EA01ED" w:rsidRDefault="0041408D" w:rsidP="006D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sz w:val="20"/>
                <w:szCs w:val="20"/>
              </w:rPr>
              <w:t>Электроэнцефалограф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Электроэнцефалографы Cовременные высокотехнологичные электронные медицинские приборы, удовлетворяющие самым требовательным запросам широкого круга потребителей — от врача в клинике до нейрофизиолога-исследователя.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Высокое качество регистрации ЭЭГ должно достигается за счет схемотехнических и программных решений. Математическая обработка полученных результатов: картирование, спектральный, когерентный, периодометрический анализ и автоматическое построение протокола. Высококачественное отображение ЭЭГ на экране компьютера, печать ЭЭГ на обычной бумаге. Индикация импеданса на передней панели прибора.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Широкие возможности расширения. Возможность к электроэнцефалографам подключить следующие модули: модуль для полисомнографических исследований, недорогой и профессиональный модуль видеонаблюдения, модуль пространственной локализации источников патологической активности, модуль для исследования вызванных потенциалов мозга, модуль для реоэнцефалографических исследований, модуль для исследования вариабельности ритма сердца, внешний модуль регистрации SpO2, CO2.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Высокое качество регистрации ЭЭГ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Высокая частота квантования должна позволять регистрировать высокочастотные составляющие сигнала без характерного «проглатывания» острых компонентов ЭЭГ или резкого снижения амплитуды.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уровень шума должна давать возможность применять самую щадящую фильтрацию ЭЭГ или не проводить фильтрацию вообще, что максимально сохраняет полезную информацию в исходном сигнале.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качестве референта может быть использован любой электрод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качестве референта может быть назначен любой электрод, и биполярные отведения могут записываться без установки каких-либо дополнительных референтных электродов, например, ушных.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Индикация импеданса на передней панели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Индикация импеданса на передней панели — это существенное сокращение времени подготовки пациента к обследованию при сохранении высокого качества регистрации.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Разъем для подключения стандартной электродной шапочки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использовании электродной шапочки не придется применять переходники или иные приспособления, достаточно будет просто подключить ее к стандартному разъему.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Разъемы Touch proof и коннекторы «крокодил»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подключения электродов используются разъемы типа Touch proof и коннекторы «крокодил», совместимые с любыми современными отечественными и импортными кабелями отведения и электродами.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габариты и возможность работы в неэкранированном помещении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Электроэнцефалографы можно было использовать в любом удобном помещении, что значительно снижает затраты на подготовку рабочего места врача, повышает удобство работы персонала и комфорт пациента. Небольшие размеры прибора — это мобильность и малые затраты на пересылку.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Возможности программного обеспечения «Нейрон-Спектр»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регистрации ЭЭГ и анализ ЭЭГ в режиме оn-line.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 ЭЭГ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 обеспечение должна позволять проводить регистрацию ЭЭГ на любых приборах по 8 — 32 каналам (до 64 цифровых отведений).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регистрации вожность использоваться монополярные, биполярные и смешанные монтажи в схемах «10-20» и «10-10». В монтаж возможность включаться любые полиграфические каналы (ЭКГ, ЭМГ, ЭОГ, дыхание (ороназальный поток, экскурсия грудной клетки, экскурсия брюшной стенки), звук (датчик храпа), положение тела, движение конечностей, SpO2 и т.п.).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может переключаться в любой момент: перед регистрацией, в ходе регистрации, в процессе просмотра и анализа ЭЭГ после записи.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задавать различные параметры для разных каналов. Например, при невозможности удалить тренд изолинии ЭЭГ в лобных отведениях можно только для этих отведений включить более высокие значения фильтра верхних частот. Изменить параметры любого канала можно прямо в процессе регистрации.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разделения экрана в одной половине можно наблюдать процесс регистрации, в другой — просматривать уже зарегистрированную ЭЭГ.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Программное обеспечение позволяет проводить стандартные при ЭЭГ-исследованиях функциональные пробы (фотостимуляцию, фоностимуляцию, гипервентиляцию, открывание глаз). 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Кроме того, возможность выполнять другие функциональные пробы любой продолжительности и в любой последовательности.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Должна имется гибкие возможности программирования стимуляторов.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процессом регистрации ЭЭГ можно наблюдать не только на компьютере, к которому подключен прибор, но и с любого компьютера, находящегося в этой же локальной сети.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окончании регистрации ЭЭГ возможность просматривать в режиме «как записано» — эмулируя бумажную запись.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ЭЭГ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 должны сохранятся в базе данных, которая обладает развитыми возможностями структуризации и поиска. Архивы записей могут храниться на CD или DVD. При необходимости просмотра архивной записи программа сообщит пользователю, какой диск нужно установить в дисковод. Кроме того, записи могут храниться не только на том компьютере, к которому подключен прибор, но и на любом удаленном компьютере (файловом сервере).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имеет интерфейсы к стандартным СУБД в формате GDT и Hl7. Программное обеспечение «Нейрон-Спектр.NET» работает с базами данных в форматах MDB, MS SQL, MySQL.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 ЭЭГ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ЭЭГ с нанесением стандартной сетки и калибровочных отрезков, с названиями отведений и параметрами регистрации может быть распечатана на любом компьютерном принтере.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процессе регистрации возможность отметить фрагменты ЭЭГ, которые будут напечатаны сразу по окончании регистрации.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ЭЭГ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 могут быть проанализированы с использованием всех самых современных методов математического анализа. Анализу может быть подвергнут любой участок записи или вся запись (с разбивкой на эпохи).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Поскольку приборы позволяют регистрировать ЭЭГ не только в пределах стандартных 35 Гц, но и в более широкой частотной полосе, то и при спектральном анализе могут анализироваться не только стандартные диапазоны (альфа, бета, дельта и тета), но и любые другие заданные пользователем.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Любой вид анализа должна выполняться в on-line режиме, то есть непосредственно по время регистрации ЭЭГ, что позволяет отследить динамику ЭЭГ в ходе обследования и ускорить его последующий анализ.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Топографическое картирование. Программа должна позволять строить карты практически любого параметра: амплитуды ЭЭГ, мощности спектра во всем диапазоне частот, в определенных частотных диапазонах, индексов ритмов и т.п.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Поиск спайков и острых волн должна производится автоматически. В результате поиска программа должен выдать список обнаруженных феноменов и должна позволять строить карты распределения этих феноменов по скальпу.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должна дать возможность проводить также когерентный и корреляционный анализ ЭЭГ, строить карты когерентности. После проведения математического анализа ЭЭГ программа должна позволять создать в протоколе обследования автоматически сформированное описание ЭЭГ. Кроме того, врач может отредактировать протокол по своему усмотрению, добавить любые рисунки и графики. При этом можно воспользоваться обширным структурированным пополняемым глоссарием.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трендов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должна позволять строить тренды по компонентам спектра, индексам ЭЭГ, амплитудным параметрам сигналов, ЧСС, количеству и амплитуде феноменов эпилептиформной активности и т.п. в любых выбранных отведениях.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Независимо от продолжительности записи весь тренд должна помещаться на одном экране. При этом возможность переключения на любой вызывающий сомнение фрагмент записи из окна трендов можно одним нажатием на кнопку мыши!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Двухмониторный режим работы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автоматически должна поддерживает режим работы с двумя мониторами. При этом на второй монитор выводятся результаты анализа ЭЭГ, протокол обследования, изображение с видеокамер, тренды и т.п., что позволяет использовать первый монитор полностью для отображения электроэнцефалограммы.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</w:t>
            </w:r>
            <w:r w:rsid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действие с программой "LORETA".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Режим создания </w:t>
            </w:r>
            <w:r w:rsid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редактирования ЭЭГ-монтажей.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 протокола, автоматически сформированного программным обеспечение</w:t>
            </w:r>
            <w:r w:rsid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Нейрон-Спектр.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Графики результатов спектральн</w:t>
            </w:r>
            <w:r w:rsid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и когерентного анализа ЭЭГ.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</w:t>
            </w:r>
            <w:r w:rsid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поиск спайков и острых волн.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Картирование и гисто</w:t>
            </w:r>
            <w:r w:rsid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результатов анализа ЭЭГ.</w:t>
            </w:r>
          </w:p>
          <w:p w:rsidR="0041408D" w:rsidRPr="00EA01ED" w:rsidRDefault="00EA01E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Тренды параметров ЭЭГ.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поставки 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21-канальный компьютерный электроэнцефалограф (21 канал ЭЭГ / ВП, полиграфический канал и канал дыхания)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блок 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напольная стойка для медицинских приборов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светодиодный фотостимулятор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напольная стойка для фотостимулятора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комплект аксессуаров для регистрации ЭЭГ: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мостиковый электрод ЭЭГ СПЭГ-П – 25 шт.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ушной электрод ЭЭГ СПЭГ-П – 3 шт.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кабель отведения для мостикового и ушного электрода ЭЭГ – 25 шт.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шлем для крепления электродов ЭЭГ – 3 шт. (размеры: 42-48, 48-54, 54-62)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программное обеспечение для регистрации, амплитудного, спектрального, корреляционного, когерентного анализа, топографического картирования, хранения и автоматической генерации описания ЭЭГ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методика поверки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сумка для переноски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Система электродная MCScap(S.42-48), (М ( 48-54)), (L (54-60)) - 3 шт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Дополнительно*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Компьютер, монитор, клавиатура, мышь, принтер, источник бесперебойного питания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Минимальные Требования к ПК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Системные требования: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Операционная система Windows 7/ Windows 8; 8,1 / Windows 10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компьютер, удовлетворяющий стандартным требованиям установленной операционной системы: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Процессор Intel Core Duo с тактовой частотой 1,8 ГГц и выше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Оперативная память: рекомендуется 2 Гб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Монитор: 18.5 дюймов и более, разрешение 1280 х 1024 и выше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Свободное место на диске: 1 Гб для установки программы и 1 Гб и более для хранения обследований.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 USB-порта для подключения прибора и Bluetooth адаптера</w:t>
            </w:r>
          </w:p>
          <w:p w:rsidR="0041408D" w:rsidRPr="00EA01ED" w:rsidRDefault="0041408D" w:rsidP="004140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наличие CD-ROM.</w:t>
            </w:r>
          </w:p>
          <w:p w:rsidR="00BD5645" w:rsidRPr="00EA01ED" w:rsidRDefault="0041408D" w:rsidP="00BD56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Мощность UPS не менее 600 VA</w:t>
            </w: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45" w:rsidRPr="00EA01ED" w:rsidRDefault="0041408D" w:rsidP="006D5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0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комп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45" w:rsidRPr="00EA01ED" w:rsidRDefault="0041408D" w:rsidP="006D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45" w:rsidRPr="00EA01ED" w:rsidRDefault="0041408D" w:rsidP="006D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3 528 500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45" w:rsidRPr="00EA01ED" w:rsidRDefault="0041408D" w:rsidP="006D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A01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3 528 500</w:t>
            </w:r>
          </w:p>
        </w:tc>
      </w:tr>
    </w:tbl>
    <w:p w:rsidR="00FC5F28" w:rsidRDefault="00FC5F28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C5F28" w:rsidRDefault="00FC5F28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60C6D" w:rsidRPr="00560C6D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60C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закупаемой медицинской технике предъявляются следующие требования:</w:t>
      </w:r>
    </w:p>
    <w:p w:rsidR="00560C6D" w:rsidRPr="00560C6D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60C6D" w:rsidRPr="00560C6D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60C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1) наличие регистрации медицинской техники в Республике Казахстан или заключения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560C6D" w:rsidRPr="00560C6D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60C6D" w:rsidRPr="00560C6D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60C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</w:t>
      </w:r>
    </w:p>
    <w:p w:rsidR="00560C6D" w:rsidRPr="00560C6D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60C6D" w:rsidRPr="00560C6D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60C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560C6D" w:rsidRPr="00560C6D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60C6D" w:rsidRPr="00560C6D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60C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4) медицинская техника является новой, ранее неиспользованной, произведенной в период двадцати четырех месяцев, предшествующих моменту поставки;</w:t>
      </w:r>
    </w:p>
    <w:p w:rsidR="00560C6D" w:rsidRPr="00560C6D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60C6D" w:rsidRPr="00560C6D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60C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5) медицинская техника, относящаяся к средст</w:t>
      </w:r>
      <w:bookmarkStart w:id="0" w:name="_GoBack"/>
      <w:bookmarkEnd w:id="0"/>
      <w:r w:rsidRPr="00560C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:rsidR="00560C6D" w:rsidRPr="00560C6D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F4C79" w:rsidRPr="00F86F96" w:rsidRDefault="00560C6D" w:rsidP="00560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C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6) 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назначения.</w:t>
      </w:r>
    </w:p>
    <w:sectPr w:rsidR="007F4C79" w:rsidRPr="00F86F96" w:rsidSect="005E2C0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F3" w:rsidRDefault="001034F3" w:rsidP="002D63F7">
      <w:pPr>
        <w:spacing w:after="0" w:line="240" w:lineRule="auto"/>
      </w:pPr>
      <w:r>
        <w:separator/>
      </w:r>
    </w:p>
  </w:endnote>
  <w:endnote w:type="continuationSeparator" w:id="0">
    <w:p w:rsidR="001034F3" w:rsidRDefault="001034F3" w:rsidP="002D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F3" w:rsidRDefault="001034F3" w:rsidP="002D63F7">
      <w:pPr>
        <w:spacing w:after="0" w:line="240" w:lineRule="auto"/>
      </w:pPr>
      <w:r>
        <w:separator/>
      </w:r>
    </w:p>
  </w:footnote>
  <w:footnote w:type="continuationSeparator" w:id="0">
    <w:p w:rsidR="001034F3" w:rsidRDefault="001034F3" w:rsidP="002D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8E5"/>
    <w:multiLevelType w:val="hybridMultilevel"/>
    <w:tmpl w:val="D3281FD0"/>
    <w:lvl w:ilvl="0" w:tplc="B3762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A68EE4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Arial" w:hint="default"/>
        <w:i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57E"/>
    <w:multiLevelType w:val="hybridMultilevel"/>
    <w:tmpl w:val="C07E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B7D"/>
    <w:multiLevelType w:val="hybridMultilevel"/>
    <w:tmpl w:val="170C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06C3"/>
    <w:multiLevelType w:val="hybridMultilevel"/>
    <w:tmpl w:val="4E72D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CD6CB2"/>
    <w:multiLevelType w:val="hybridMultilevel"/>
    <w:tmpl w:val="DD12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79"/>
    <w:rsid w:val="000F64B9"/>
    <w:rsid w:val="001034F3"/>
    <w:rsid w:val="00230C5A"/>
    <w:rsid w:val="002D63F7"/>
    <w:rsid w:val="003333EB"/>
    <w:rsid w:val="00333537"/>
    <w:rsid w:val="0036496E"/>
    <w:rsid w:val="0040145C"/>
    <w:rsid w:val="0041408D"/>
    <w:rsid w:val="00424D4D"/>
    <w:rsid w:val="004F2721"/>
    <w:rsid w:val="00560C6D"/>
    <w:rsid w:val="00585BAE"/>
    <w:rsid w:val="005918F4"/>
    <w:rsid w:val="005B0F1C"/>
    <w:rsid w:val="005E2C04"/>
    <w:rsid w:val="00610606"/>
    <w:rsid w:val="006A5E9B"/>
    <w:rsid w:val="006D5FAA"/>
    <w:rsid w:val="007F4C79"/>
    <w:rsid w:val="008F7E71"/>
    <w:rsid w:val="00A359AE"/>
    <w:rsid w:val="00BB2AAD"/>
    <w:rsid w:val="00BD5645"/>
    <w:rsid w:val="00BE566B"/>
    <w:rsid w:val="00C61E68"/>
    <w:rsid w:val="00CD15FB"/>
    <w:rsid w:val="00CE06C2"/>
    <w:rsid w:val="00D033B0"/>
    <w:rsid w:val="00D1557F"/>
    <w:rsid w:val="00DE54F3"/>
    <w:rsid w:val="00EA01ED"/>
    <w:rsid w:val="00EF2216"/>
    <w:rsid w:val="00F24770"/>
    <w:rsid w:val="00F86F96"/>
    <w:rsid w:val="00FC5F28"/>
    <w:rsid w:val="00FD3633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128B"/>
  <w15:docId w15:val="{539E951C-D293-4214-BCD9-E362306A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C2"/>
  </w:style>
  <w:style w:type="paragraph" w:styleId="1">
    <w:name w:val="heading 1"/>
    <w:basedOn w:val="a"/>
    <w:next w:val="a"/>
    <w:link w:val="10"/>
    <w:qFormat/>
    <w:rsid w:val="007F4C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C79"/>
    <w:rPr>
      <w:b/>
      <w:bCs/>
    </w:rPr>
  </w:style>
  <w:style w:type="character" w:customStyle="1" w:styleId="apple-converted-space">
    <w:name w:val="apple-converted-space"/>
    <w:basedOn w:val="a0"/>
    <w:rsid w:val="007F4C79"/>
  </w:style>
  <w:style w:type="character" w:customStyle="1" w:styleId="10">
    <w:name w:val="Заголовок 1 Знак"/>
    <w:basedOn w:val="a0"/>
    <w:link w:val="1"/>
    <w:rsid w:val="007F4C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7F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7F4C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4C79"/>
    <w:rPr>
      <w:color w:val="800080"/>
      <w:u w:val="single"/>
    </w:rPr>
  </w:style>
  <w:style w:type="paragraph" w:customStyle="1" w:styleId="xl68">
    <w:name w:val="xl68"/>
    <w:basedOn w:val="a"/>
    <w:rsid w:val="007F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7F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7F4C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7F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7F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7F4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7F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7F4C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7F4C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7F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7F4C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7F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7F4C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7F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7F4C7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7F4C7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7F4C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7F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7F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7F4C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7F4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7F4C7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7F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7F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C79"/>
    <w:rPr>
      <w:rFonts w:ascii="Segoe UI" w:hAnsi="Segoe UI" w:cs="Segoe UI"/>
      <w:sz w:val="18"/>
      <w:szCs w:val="18"/>
    </w:rPr>
  </w:style>
  <w:style w:type="paragraph" w:customStyle="1" w:styleId="product-description">
    <w:name w:val="product-description"/>
    <w:basedOn w:val="a"/>
    <w:rsid w:val="007F4C79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cs-CZ" w:eastAsia="ar-SA"/>
    </w:rPr>
  </w:style>
  <w:style w:type="character" w:styleId="aa">
    <w:name w:val="Emphasis"/>
    <w:uiPriority w:val="20"/>
    <w:qFormat/>
    <w:rsid w:val="007F4C79"/>
    <w:rPr>
      <w:i/>
      <w:iCs/>
    </w:rPr>
  </w:style>
  <w:style w:type="paragraph" w:styleId="ab">
    <w:name w:val="List Paragraph"/>
    <w:basedOn w:val="a"/>
    <w:uiPriority w:val="34"/>
    <w:qFormat/>
    <w:rsid w:val="007F4C79"/>
    <w:pPr>
      <w:spacing w:after="200" w:line="276" w:lineRule="auto"/>
      <w:ind w:left="720"/>
      <w:contextualSpacing/>
    </w:pPr>
  </w:style>
  <w:style w:type="character" w:customStyle="1" w:styleId="11">
    <w:name w:val="Основной текст Знак1"/>
    <w:basedOn w:val="a0"/>
    <w:link w:val="ac"/>
    <w:uiPriority w:val="99"/>
    <w:rsid w:val="007F4C79"/>
    <w:rPr>
      <w:rFonts w:ascii="Arial" w:hAnsi="Arial" w:cs="Arial"/>
      <w:spacing w:val="-4"/>
      <w:sz w:val="15"/>
      <w:szCs w:val="15"/>
      <w:shd w:val="clear" w:color="auto" w:fill="FFFFFF"/>
    </w:rPr>
  </w:style>
  <w:style w:type="paragraph" w:styleId="ac">
    <w:name w:val="Body Text"/>
    <w:basedOn w:val="a"/>
    <w:link w:val="11"/>
    <w:uiPriority w:val="99"/>
    <w:rsid w:val="007F4C79"/>
    <w:pPr>
      <w:widowControl w:val="0"/>
      <w:shd w:val="clear" w:color="auto" w:fill="FFFFFF"/>
      <w:spacing w:before="240" w:after="0" w:line="360" w:lineRule="exact"/>
      <w:ind w:hanging="1080"/>
    </w:pPr>
    <w:rPr>
      <w:rFonts w:ascii="Arial" w:hAnsi="Arial" w:cs="Arial"/>
      <w:spacing w:val="-4"/>
      <w:sz w:val="15"/>
      <w:szCs w:val="15"/>
    </w:rPr>
  </w:style>
  <w:style w:type="character" w:customStyle="1" w:styleId="ad">
    <w:name w:val="Основной текст Знак"/>
    <w:basedOn w:val="a0"/>
    <w:uiPriority w:val="99"/>
    <w:semiHidden/>
    <w:rsid w:val="007F4C79"/>
  </w:style>
  <w:style w:type="character" w:styleId="ae">
    <w:name w:val="line number"/>
    <w:basedOn w:val="a0"/>
    <w:uiPriority w:val="99"/>
    <w:semiHidden/>
    <w:unhideWhenUsed/>
    <w:rsid w:val="007F4C79"/>
  </w:style>
  <w:style w:type="paragraph" w:styleId="af">
    <w:name w:val="header"/>
    <w:basedOn w:val="a"/>
    <w:link w:val="af0"/>
    <w:uiPriority w:val="99"/>
    <w:semiHidden/>
    <w:unhideWhenUsed/>
    <w:rsid w:val="002D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63F7"/>
  </w:style>
  <w:style w:type="paragraph" w:styleId="af1">
    <w:name w:val="footer"/>
    <w:basedOn w:val="a"/>
    <w:link w:val="af2"/>
    <w:uiPriority w:val="99"/>
    <w:unhideWhenUsed/>
    <w:rsid w:val="002D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D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3862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Владелец</cp:lastModifiedBy>
  <cp:revision>2</cp:revision>
  <cp:lastPrinted>2018-02-15T05:04:00Z</cp:lastPrinted>
  <dcterms:created xsi:type="dcterms:W3CDTF">2018-02-15T05:06:00Z</dcterms:created>
  <dcterms:modified xsi:type="dcterms:W3CDTF">2018-02-15T05:06:00Z</dcterms:modified>
</cp:coreProperties>
</file>